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新疆农业大学201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年面向社会公开招聘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高层次人才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事业单位公开招聘人员暂行规定》（人事部令〔2005〕第6号）、中共中央组织部、人力资源和社会保障部《关于进一步规范事业单位公开招聘工作的通知》（人社部发〔2010〕92号）和自治区人社厅《关于印发自治区事业单位面向社会公开招聘工作人员办法的通知》（新人社发〔2013〕141号）要求，经新疆农业大学公开招聘领导小组研究，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面向社会公开招聘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96名</w:t>
      </w:r>
      <w:r>
        <w:rPr>
          <w:rFonts w:hint="eastAsia" w:ascii="仿宋" w:hAnsi="仿宋" w:eastAsia="仿宋" w:cs="仿宋"/>
          <w:kern w:val="0"/>
          <w:sz w:val="32"/>
          <w:szCs w:val="32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。为确保招聘工作顺利实施，特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制定如下方案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一、单位简介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新疆农业大学是一所以农业科学为优势和特色，新疆维吾尔自治区重点建设的大学。学校位于乌鲁木齐市美丽的老满城。学校前身为八一农学院，经毛主席和中央军委同意，由王震将军于1952年在中国人民解放军第二步兵学校的基础上创建，隶属于新疆军区，是新中国成立后新疆建立的第一所本科院校。1958年，学院划归新疆维吾尔自治区人民政府，更名为新疆八一农学院。1995年，更名为新疆农业大学。2006年获教育部本科教学工作水平评估“优秀”；2012年入选中西部高校基础能力建设工程高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校以来，学校始终秉承“自力更生、艰苦奋斗”的“南泥湾”精神，始终坚持“屯垦戍边办大学，稳疆兴疆育人才”办学宗旨，始终坚持“理论联系实际、教学结合生产”的办学方针，始终坚持社会主义办学方向，在祖国西部谱写了人才培养的壮丽篇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学校已经形成了本、硕、博完整的人才培养体系， 现有6个博士后流动站，8个博士学位一级学科授权点，17个学术型硕士学位一级学科授权点，7个专业学位硕士授权点，59个本科专业，分布在农、理、工、经、管、文、法等7个学科门类中。有19个学院，1个教学部，全日制在校生19531人。学校现有教职工1594人，专任教师950人，其中教授140人，副教授310人，有博士学位的335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近五年，荣获国家教学成果二等奖1项，省部级教学成果奖6项，建成国家精品视频公开课4门，先后有37人次获得省部级以上先进荣誉。围绕现代农牧业、特色林果业、区域发展等领域建有国家重点学科、部委重点学科4个，自治区级高峰、高原学科7个，省部级研究中心、重点实验室15个。近五年，承担国家科技支撑计划、国家自然科学基金等纵向科研项目900项，到位经费近4亿元。我校已成为新疆农业产业发展人才培养、科技开发和技术服务的重要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二、招聘岗位（见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公告</w:t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　　三、招聘范围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800" w:firstLineChars="25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高层次人才，指特殊人才、学科带头人、学术骨干以及具有博士学历学位的优秀青年教师。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（一）特殊人才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院士、教育部长江学者、国家自然科学基金“杰出青年基金”获得者，国家特支计划杰出人才和科技创新领军人才等。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（二）学科带头人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具有正高级职称及博士学历学位，年龄50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kern w:val="0"/>
          <w:sz w:val="32"/>
          <w:szCs w:val="32"/>
        </w:rPr>
        <w:t>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</w:rPr>
        <w:t>以下</w:t>
      </w:r>
      <w:r>
        <w:rPr>
          <w:rFonts w:hint="eastAsia" w:ascii="仿宋" w:hAnsi="仿宋" w:eastAsia="仿宋" w:cs="仿宋"/>
          <w:sz w:val="32"/>
          <w:szCs w:val="32"/>
        </w:rPr>
        <w:t>（19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后出生）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持国家自然科学基金重点项目、国家社会科学基金重点项目、国家科技重大专项项目、国家重点研发计划项目等。或省部级及以上重点学科负责人、人社部“百千万人才工程”入选者、教育部青年长江学者等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（三）学术骨干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具有副高级职称及博士学历学位，年龄45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kern w:val="0"/>
          <w:sz w:val="32"/>
          <w:szCs w:val="32"/>
        </w:rPr>
        <w:t>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</w:rPr>
        <w:t>以下</w:t>
      </w:r>
      <w:r>
        <w:rPr>
          <w:rFonts w:hint="eastAsia" w:ascii="仿宋" w:hAnsi="仿宋" w:eastAsia="仿宋" w:cs="仿宋"/>
          <w:sz w:val="32"/>
          <w:szCs w:val="32"/>
        </w:rPr>
        <w:t>（19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后出生）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，主持2项以上国家自然科学基金、国家社会科学基金等国家级课题，或主持省部级自然科学基金、社会科学基金项目3项以上，国家自然科学基金“优秀青年基金”获得者、国家特支计划青年拔尖人才等。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（四）优秀青年教师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具有博士学历学位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，年龄要求在40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kern w:val="0"/>
          <w:sz w:val="32"/>
          <w:szCs w:val="32"/>
        </w:rPr>
        <w:t>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</w:rPr>
        <w:t>以下</w:t>
      </w:r>
      <w:r>
        <w:rPr>
          <w:rFonts w:hint="eastAsia" w:ascii="仿宋" w:hAnsi="仿宋" w:eastAsia="仿宋" w:cs="仿宋"/>
          <w:sz w:val="32"/>
          <w:szCs w:val="32"/>
        </w:rPr>
        <w:t>（19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后出生）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。优秀青年教师分为四个层次。发表的论文以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中科院</w:t>
      </w:r>
      <w:r>
        <w:rPr>
          <w:rFonts w:hint="eastAsia" w:ascii="仿宋" w:hAnsi="仿宋" w:eastAsia="仿宋" w:cs="仿宋"/>
          <w:kern w:val="0"/>
          <w:sz w:val="32"/>
          <w:szCs w:val="32"/>
        </w:rPr>
        <w:t>JCR分区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结果</w:t>
      </w:r>
      <w:r>
        <w:rPr>
          <w:rFonts w:hint="eastAsia" w:ascii="仿宋" w:hAnsi="仿宋" w:eastAsia="仿宋" w:cs="仿宋"/>
          <w:kern w:val="0"/>
          <w:sz w:val="32"/>
          <w:szCs w:val="32"/>
        </w:rPr>
        <w:t>为准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（拟聘后需在校图书馆做认定）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。论文和课题均为攻读博士期间所为。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1.第一层次。在本学科一区期刊以第一作者发表论文2篇以上，或在本学科二区及以上期刊以第一作者发表论文4篇以上，或主持国家自然科学基金、社会科学基金项目2项。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2.第二层次。在本学科一区期刊以第一作者发表论文1篇，或在本学科二区期刊以第一作者发表论文2篇以上，或在本学科三区期刊以第一作者发表论文4篇以上,或主持国家自然科学基金、社会科学基金项目1项。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3.第三层次。在本学科二区期刊以第一作者发表论文1篇，或在本学科三区期刊以第一作者发表论文2篇以上，或主持省部级自然科学基金、社会科学基金项目1项。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4.第四层次。在本学科四区期刊以第一作者发表论文1篇或在核心期刊以第一作者发表论文2篇以上。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　　四、招聘原则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新疆农业大学公开招聘工作坚持德才兼备的用人标准，贯彻民主、公开、平等、竞争、择优的原则，做到信息公开、过程公开、结果公开。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五、招聘岗位基本条件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（一）具有中华人民共和国国籍；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（二）遵守宪法和法律；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（三）具有良好的品行；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（四）具有岗位所需的专业知识、职业资格及工作能力；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（五）适应岗位要求的身体条件；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（六）应聘人员第一学历为全日制普通高等教育本科毕业（高考时本科为第一或第二批次录取）；外语水平达到国家英语四级考试合格标准，少数民族应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聘者（民考汉除外）还须达到国语水平HSK八级或MHK3级甲等以上；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以下人员不得报考：受刑事处罚、党纪</w:t>
      </w:r>
      <w:r>
        <w:rPr>
          <w:rFonts w:hint="eastAsia" w:ascii="仿宋" w:hAnsi="仿宋" w:eastAsia="仿宋" w:cs="仿宋"/>
          <w:sz w:val="32"/>
          <w:szCs w:val="32"/>
        </w:rPr>
        <w:t>和行政处分尚未解除的；立案审查尚未作出结论的；已在国家机关、国有企事业单位的在编在册正式工作人员，单位不同意与应聘人员解除人事关系（聘用合同关系）的；参加“5%人才储备编制”、“特岗教师”等招聘考试，已签订服务协议未满服务期的；法律法规规定其他不得聘用为事业单位工作人员情形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）符合岗位所需的其他条件。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六、招聘实施方法及步骤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新疆农业大学公开招聘工作，按照公布招聘职位和资格条件、报名与资格审查、综合测试、体检、考察、公示、办理聘用手续等步骤实施。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（一）公布招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聘职位和资格条件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在新疆农业大学主页（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"http://www.xjau.edu.cn/"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</w:rPr>
        <w:t>http://www.xjau.edu.cn/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）发布招聘公告、公布招聘需求计划表、资格条件及招聘程序。发布信息期限为201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年1月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日至3月15日。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（二）报名与资格审查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新疆农业大学公开招聘</w:t>
      </w:r>
      <w:r>
        <w:rPr>
          <w:rFonts w:hint="eastAsia" w:ascii="仿宋" w:hAnsi="仿宋" w:eastAsia="仿宋" w:cs="仿宋"/>
          <w:kern w:val="0"/>
          <w:sz w:val="32"/>
          <w:szCs w:val="32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报名、资格审查工作由新疆农业大学负责。资格审查包括报名时的资格初审及考察工作中的资格确认两个环节。在任一环节中发现报考者不符合职位条件的情况，取消其报考或聘用资格。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1.报名一律采取网上报名，报名按以下程序进行：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（1）选择职位。报考者在新疆农业大学主页，认真阅读“公告”、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“实施方案”</w:t>
      </w:r>
      <w:r>
        <w:rPr>
          <w:rFonts w:hint="eastAsia" w:ascii="仿宋" w:hAnsi="仿宋" w:eastAsia="仿宋" w:cs="仿宋"/>
          <w:sz w:val="32"/>
          <w:szCs w:val="32"/>
        </w:rPr>
        <w:t>等，了解招聘职位所规定的范围、对象、条件、报名程序、有关政策规定和注意事项等内容，然后选择完全符合报考条件的职位进行报名。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（2）网络报名时间：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日--3月15日 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（3）报名联系人及电话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报名咨询：吴老师，0991-876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2671</w:t>
      </w:r>
      <w:r>
        <w:rPr>
          <w:rFonts w:hint="eastAsia" w:ascii="仿宋" w:hAnsi="仿宋" w:eastAsia="仿宋" w:cs="仿宋"/>
          <w:sz w:val="32"/>
          <w:szCs w:val="32"/>
        </w:rPr>
        <w:t>　　邮箱：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"mailto:xndrsc@163.com"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xndrsc@163.com</w:t>
      </w:r>
      <w:r>
        <w:rPr>
          <w:rStyle w:val="7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招聘系统技术咨询：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instrText xml:space="preserve"> HYPERLINK "mailto:杨老师，0991-8763565、yangzhaohui@xjau.edu.cn" </w:instrTex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</w:rPr>
        <w:t>老师，0991-8763565、yangzhaohui@xjau.edu.cn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（4）报名方式：登陆新疆农业大学人才招聘系统（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"http://zp.xjau.edu.cn/zpsys"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http://zp.xjau.edu.cn/zpsys</w:t>
      </w:r>
      <w:r>
        <w:rPr>
          <w:rStyle w:val="7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）注册后网上报名，请先阅读《新疆农业大学招聘系统应聘人员使用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手册》（附件2）。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2.报考人员只能选择其中的一个职位进行报名，报名与考试时使用的身份证信息必须一致。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3.报考人员所填写信息与本人真实信息不符的，后果由报考人员自负。凡提供虚假报考申请材料的，一经查实，即取消应聘及聘用资格。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4.资格审查。新疆农业大学公开招聘领导小组将对报名人员进行资格初审，资格初审合格人员名单及参加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综合测试</w:t>
      </w:r>
      <w:r>
        <w:rPr>
          <w:rFonts w:hint="eastAsia" w:ascii="仿宋" w:hAnsi="仿宋" w:eastAsia="仿宋" w:cs="仿宋"/>
          <w:sz w:val="32"/>
          <w:szCs w:val="32"/>
        </w:rPr>
        <w:t>的时间地点将在新疆农业大学主页上进行公示。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（三）综合测试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应聘者如通过资格审查，进入综合测试环节。综合测试采取学院测试、学校面试相结合的方式进行。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1.学院测试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学院测试由学院根据岗位要求，自行制定测试方法和测试内容考察应聘者的专业能力，满分100分。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2.学校面试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学校面试由新疆农业大学人事处统一组织，对应聘者的个人形象 、语言表达 、心理素质、思维能力、专业知识等进行考察，满分100分。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3.总成绩计算方法：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总成绩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=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学院测试×40%+学校面试×60%。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综合测试结束后，在新疆农业大学主页上公布学院测试成绩、学校面试成绩、总成绩及排名。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（四）体检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新疆农业大学公开招聘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体检工作由新疆农业大学组织实施。学校将按1:1的比例从高分到低分依次确定体检人选，并在新疆农业大学主页上提前公布体检人选、集中地点、体检时间及注意事项，体检费用由应聘者自行承担。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学校确定的拟聘体检人员，由新疆农业大学人事处组织在二级甲等以上综合性医院进行体检。体检项目和标准参照《自治区事业单位面向社会公开招聘工作人员体检通用标准》执行。体检不合格的不能进入下一环节。报考人员对体检结果有异议申请复查的，由新疆农业大学另选二级甲等以上综合性医院进行复查，有明确结论的只能进行一次复查。复查结果为最终结果。体检费用由报考人员自行承担。因体检不合格或自行放弃体检造成的岗位空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经学校公开招聘领导小组研究后，</w:t>
      </w:r>
      <w:r>
        <w:rPr>
          <w:rFonts w:hint="eastAsia" w:ascii="仿宋" w:hAnsi="仿宋" w:eastAsia="仿宋" w:cs="仿宋"/>
          <w:sz w:val="32"/>
          <w:szCs w:val="32"/>
        </w:rPr>
        <w:t>可按照总成绩和拟聘岗位，从高分到低分递补。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（五）考察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新疆农业大学公开招聘领导小组组成2人以上考察组，坚持德才兼备、以德为先、注重实绩的原则，对机关、企事业单位在职应聘者及非在职人员的政治素质、业务水平、廉洁自律、有无犯罪记录以及是否需要回避等方面的情况进行全面了解；核实报考者是否符合规定的报考资格条件，确认其报名时提交的信息和材料是否真实、准确。因考察不合格或自行放弃等原因出现空缺岗位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经学校公开招聘领导小组研究后，</w:t>
      </w:r>
      <w:r>
        <w:rPr>
          <w:rFonts w:hint="eastAsia" w:ascii="仿宋" w:hAnsi="仿宋" w:eastAsia="仿宋" w:cs="仿宋"/>
          <w:sz w:val="32"/>
          <w:szCs w:val="32"/>
        </w:rPr>
        <w:t>可按总成绩排名依次递补。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（六）公示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体检、考察合格者经校党委常委会审议通过，确定拟招聘人员，在新疆农业大学主页上对拟招聘人员进行公示，公示期为7个工作日。公示期间接受社会举报，举报者应以真实姓名实事求是地反映问题，并提供必要的调查线索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（七）办理聘用手续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公示期满后，没有反映问题或反映问题但不影响聘用的人员，按相关规定办理聘用手续；对反映有严重问题并查有实据的，不予聘用；对反映有严重问题，但一时难以查实或难以否定的，暂缓聘用，待查实后再决定是否聘用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应聘通过者须在规定时间内到新疆农业大学人事处报到，逾期不报到者视为自动放弃。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新聘用人员实行试用期制度，试用期为1个完整的教学年度。试用期满经考核合格的予以正式聘用，不合格的，取消其聘用资格。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七、高层次人才待遇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　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（一）基本待遇</w:t>
      </w:r>
    </w:p>
    <w:p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享受国家、自治区、学校有关规定的工资、福利、社会保险、基础津贴、进修学习等待遇，专业技术职务评审按照自治区有关规定执行,配偶的安置需根据我校实际情况与引进人员协商。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（二）特殊人才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按照“一人一议”的原则，协商议定住房、工资、津贴、科研经费等相关待遇。提供所需的实验室、科研助手等条件。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（三）学科带头人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一次性提供100万元的安家费或建筑面积120 m2左右的住房一套（有房源的情况下，并按售房当年政府政策规定价格出售），享受10万元/年生活津贴（享受3年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，含税</w:t>
      </w:r>
      <w:r>
        <w:rPr>
          <w:rFonts w:hint="eastAsia" w:ascii="仿宋" w:hAnsi="仿宋" w:eastAsia="仿宋" w:cs="仿宋"/>
          <w:kern w:val="0"/>
          <w:sz w:val="32"/>
          <w:szCs w:val="32"/>
        </w:rPr>
        <w:t>），科研经费面议。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（四）学术骨干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一次性提供60万元的安家费，享受8万元/年生活津贴（享受3年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，含税</w:t>
      </w:r>
      <w:r>
        <w:rPr>
          <w:rFonts w:hint="eastAsia" w:ascii="仿宋" w:hAnsi="仿宋" w:eastAsia="仿宋" w:cs="仿宋"/>
          <w:kern w:val="0"/>
          <w:sz w:val="32"/>
          <w:szCs w:val="32"/>
        </w:rPr>
        <w:t>）。提供科研启动费：理工科10万元，文科5万元（含校前期课题资助，重点学科资助等）。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（五）优秀青年教师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1.第一层次。一次性提供30万元安家费，享受6万元/年的生活津贴（享受3年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，含税</w:t>
      </w:r>
      <w:r>
        <w:rPr>
          <w:rFonts w:hint="eastAsia" w:ascii="仿宋" w:hAnsi="仿宋" w:eastAsia="仿宋" w:cs="仿宋"/>
          <w:kern w:val="0"/>
          <w:sz w:val="32"/>
          <w:szCs w:val="32"/>
        </w:rPr>
        <w:t>）。提供科研启动费：理工科10万元，文科5万元（含校前期课题资助，重点学科资助等）。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2.第二层次。一次性提供20万元安家费，享受4万元/年的生活津贴（享受3年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，含税</w:t>
      </w:r>
      <w:r>
        <w:rPr>
          <w:rFonts w:hint="eastAsia" w:ascii="仿宋" w:hAnsi="仿宋" w:eastAsia="仿宋" w:cs="仿宋"/>
          <w:kern w:val="0"/>
          <w:sz w:val="32"/>
          <w:szCs w:val="32"/>
        </w:rPr>
        <w:t>）。提供科研启动费：理工科10万元，文科5万元（含校前期课题资助，重点学科资助等）。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3.第三层次。一次性提供10万元安家费，享受3万元/年的生活津贴（享受2年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，含税</w:t>
      </w:r>
      <w:r>
        <w:rPr>
          <w:rFonts w:hint="eastAsia" w:ascii="仿宋" w:hAnsi="仿宋" w:eastAsia="仿宋" w:cs="仿宋"/>
          <w:kern w:val="0"/>
          <w:sz w:val="32"/>
          <w:szCs w:val="32"/>
        </w:rPr>
        <w:t>）。提供科研启动费：理工科5万元，文科3万元（含校前期课题资助，重点学科资助等）。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4.第四层次。享受2万元/年的生活津贴（享受2年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，含税</w:t>
      </w:r>
      <w:r>
        <w:rPr>
          <w:rFonts w:hint="eastAsia" w:ascii="仿宋" w:hAnsi="仿宋" w:eastAsia="仿宋" w:cs="仿宋"/>
          <w:kern w:val="0"/>
          <w:sz w:val="32"/>
          <w:szCs w:val="32"/>
        </w:rPr>
        <w:t>）。提供科研启动费：理工科3万元，文科2万元（含校前期课题资助，重点学科资助等）。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（一）招聘过程中有关调整、补充、提示等事项，在新疆农业大学主页上及时进行公告。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（二）报考人员必须提交准确、畅通的联系电话、邮箱，并及时关注新疆农业大学主页上发布的相关公告，以防错过相关考试时间安排和重要信息提示。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（三）本次招聘学校不指定辅导用书，不委托任何机构举办考试辅导培训班，也不收取任何报名、体检费用，敬请广大报考人员提高警惕、切勿上当受骗。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（四）本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未尽事宜，由新疆农业大学人事处负责解释。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20" w:firstLineChars="1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新疆农业大学人事处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60" w:firstLine="544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85335"/>
    <w:rsid w:val="00073E28"/>
    <w:rsid w:val="000F64A6"/>
    <w:rsid w:val="00122FCC"/>
    <w:rsid w:val="00124AA6"/>
    <w:rsid w:val="001651D6"/>
    <w:rsid w:val="001738EB"/>
    <w:rsid w:val="001A4E04"/>
    <w:rsid w:val="00224D05"/>
    <w:rsid w:val="002966E2"/>
    <w:rsid w:val="002E0BBC"/>
    <w:rsid w:val="00343B82"/>
    <w:rsid w:val="004462A3"/>
    <w:rsid w:val="00516D3F"/>
    <w:rsid w:val="0055595E"/>
    <w:rsid w:val="00560573"/>
    <w:rsid w:val="00585066"/>
    <w:rsid w:val="005B3F19"/>
    <w:rsid w:val="00612590"/>
    <w:rsid w:val="006202D5"/>
    <w:rsid w:val="00636A7A"/>
    <w:rsid w:val="00681102"/>
    <w:rsid w:val="006B4506"/>
    <w:rsid w:val="006B716C"/>
    <w:rsid w:val="00742741"/>
    <w:rsid w:val="00785335"/>
    <w:rsid w:val="007D54EB"/>
    <w:rsid w:val="008E681C"/>
    <w:rsid w:val="00935226"/>
    <w:rsid w:val="009574FD"/>
    <w:rsid w:val="0097488C"/>
    <w:rsid w:val="009A021B"/>
    <w:rsid w:val="009C28BE"/>
    <w:rsid w:val="009E3287"/>
    <w:rsid w:val="00A1385C"/>
    <w:rsid w:val="00A46A55"/>
    <w:rsid w:val="00A70136"/>
    <w:rsid w:val="00B23FEC"/>
    <w:rsid w:val="00B70A83"/>
    <w:rsid w:val="00B71A50"/>
    <w:rsid w:val="00B81D18"/>
    <w:rsid w:val="00BD6167"/>
    <w:rsid w:val="00C9557E"/>
    <w:rsid w:val="00CC6664"/>
    <w:rsid w:val="00CF6102"/>
    <w:rsid w:val="00D32509"/>
    <w:rsid w:val="00D56AE1"/>
    <w:rsid w:val="00EA68AC"/>
    <w:rsid w:val="00EB6A95"/>
    <w:rsid w:val="00ED0987"/>
    <w:rsid w:val="00F037F2"/>
    <w:rsid w:val="00F71FC9"/>
    <w:rsid w:val="00F8569A"/>
    <w:rsid w:val="02C41622"/>
    <w:rsid w:val="09DA3854"/>
    <w:rsid w:val="1B843AC2"/>
    <w:rsid w:val="1DD7428C"/>
    <w:rsid w:val="283D7C19"/>
    <w:rsid w:val="32365236"/>
    <w:rsid w:val="37914E71"/>
    <w:rsid w:val="39ED4E6A"/>
    <w:rsid w:val="3E9C039C"/>
    <w:rsid w:val="46F13271"/>
    <w:rsid w:val="4CEB7808"/>
    <w:rsid w:val="50B75167"/>
    <w:rsid w:val="536B31BB"/>
    <w:rsid w:val="55C244A6"/>
    <w:rsid w:val="56C2374C"/>
    <w:rsid w:val="5C541BC8"/>
    <w:rsid w:val="5EC90423"/>
    <w:rsid w:val="696B2230"/>
    <w:rsid w:val="6D343296"/>
    <w:rsid w:val="6D9220A8"/>
    <w:rsid w:val="731167FA"/>
    <w:rsid w:val="7A1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wp_visitcount"/>
    <w:basedOn w:val="5"/>
    <w:qFormat/>
    <w:uiPriority w:val="0"/>
  </w:style>
  <w:style w:type="character" w:customStyle="1" w:styleId="12">
    <w:name w:val="apple-converted-space"/>
    <w:basedOn w:val="5"/>
    <w:qFormat/>
    <w:uiPriority w:val="0"/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602</Words>
  <Characters>3432</Characters>
  <Lines>28</Lines>
  <Paragraphs>8</Paragraphs>
  <TotalTime>19</TotalTime>
  <ScaleCrop>false</ScaleCrop>
  <LinksUpToDate>false</LinksUpToDate>
  <CharactersWithSpaces>4026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2018-01-09T02:21:00Z</dcterms:created>
  <dc:creator>lenovo</dc:creator>
  <cp:lastModifiedBy>lenovo</cp:lastModifiedBy>
  <cp:lastPrinted>2018-01-19T09:58:00Z</cp:lastPrinted>
  <dcterms:modified xsi:type="dcterms:W3CDTF">2019-01-25T04:35:49Z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